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D437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22960DA" wp14:editId="487558AC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A0DB" w14:textId="5D24A778" w:rsidR="0048357D" w:rsidRDefault="0048357D" w:rsidP="004835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14:paraId="7F542508" w14:textId="321B4430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5A1DA90D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14:paraId="3EEB4F62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14:paraId="64513F83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14:paraId="1BFE676C" w14:textId="77777777" w:rsidR="008D5CC9" w:rsidRDefault="008D5CC9" w:rsidP="008D5C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2641E" w14:textId="77777777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від_______________                        м. Коломия                                  № ____________</w:t>
      </w:r>
    </w:p>
    <w:p w14:paraId="67578A1E" w14:textId="77777777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D5CC9" w14:paraId="43229CC8" w14:textId="77777777" w:rsidTr="00AC137C">
        <w:trPr>
          <w:trHeight w:val="817"/>
        </w:trPr>
        <w:tc>
          <w:tcPr>
            <w:tcW w:w="4395" w:type="dxa"/>
            <w:hideMark/>
          </w:tcPr>
          <w:p w14:paraId="245A9C15" w14:textId="77777777" w:rsidR="008D5CC9" w:rsidRDefault="008D5CC9" w:rsidP="00AC137C">
            <w:pPr>
              <w:tabs>
                <w:tab w:val="left" w:pos="16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 демонтаж рекламних засобів, вивісок та тимчасових споруд</w:t>
            </w:r>
            <w:bookmarkEnd w:id="0"/>
          </w:p>
        </w:tc>
      </w:tr>
    </w:tbl>
    <w:p w14:paraId="21E5859E" w14:textId="77777777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3B385" w14:textId="0E3FE4DE" w:rsidR="008D5CC9" w:rsidRDefault="008D5CC9" w:rsidP="00FB6A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Протокол</w:t>
      </w:r>
      <w:r w:rsidR="003632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засідання комісії з демонтажу незаконно встановлених/розміщених елементів благоустрою, спеціальних конструкцій, вивісок, тимчасових споруд для провадження підприємницької діяльності, тимчасових (металевих) </w:t>
      </w:r>
      <w:r w:rsidR="00E87B99">
        <w:rPr>
          <w:rFonts w:ascii="Times New Roman" w:hAnsi="Times New Roman"/>
          <w:sz w:val="28"/>
          <w:szCs w:val="28"/>
        </w:rPr>
        <w:t>гаражів на території Коломийської міськ</w:t>
      </w:r>
      <w:r w:rsidR="0036320B">
        <w:rPr>
          <w:rFonts w:ascii="Times New Roman" w:hAnsi="Times New Roman"/>
          <w:sz w:val="28"/>
          <w:szCs w:val="28"/>
        </w:rPr>
        <w:t>ої територіальної громади від 19.03.2024</w:t>
      </w:r>
      <w:r w:rsidR="00023DE5">
        <w:rPr>
          <w:rFonts w:ascii="Times New Roman" w:hAnsi="Times New Roman"/>
          <w:sz w:val="28"/>
          <w:szCs w:val="28"/>
        </w:rPr>
        <w:t xml:space="preserve"> року № 1 та від 10.04.2024 року № 2</w:t>
      </w:r>
      <w:r w:rsidR="00E87B9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зв</w:t>
      </w:r>
      <w:r w:rsidRPr="00F478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E87B99">
        <w:rPr>
          <w:rFonts w:ascii="Times New Roman" w:hAnsi="Times New Roman"/>
          <w:sz w:val="28"/>
          <w:szCs w:val="28"/>
        </w:rPr>
        <w:t xml:space="preserve"> із</w:t>
      </w:r>
      <w:r>
        <w:rPr>
          <w:rFonts w:ascii="Times New Roman" w:hAnsi="Times New Roman"/>
          <w:sz w:val="28"/>
          <w:szCs w:val="28"/>
        </w:rPr>
        <w:t xml:space="preserve"> самовільним встановленням без дозвільних документів та впорядкуванням розміщення об’єктів зовнішньої реклами, вивісок та тимчасових споруд на території Коломийської</w:t>
      </w:r>
      <w:r w:rsidR="00FD5EC0">
        <w:rPr>
          <w:rFonts w:ascii="Times New Roman" w:hAnsi="Times New Roman"/>
          <w:sz w:val="28"/>
          <w:szCs w:val="28"/>
        </w:rPr>
        <w:t xml:space="preserve"> 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 або закінчення дозволу на розміщенн</w:t>
      </w:r>
      <w:r w:rsidR="00FD5E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керуючись Законом України «Про благоустрій населених пунктів», Закон України «Про місцеве самоврядування в Україні», ст. 16 Закону України «Про рекламу», відповідно до вимог Правил розміщення зовнішньої реклами</w:t>
      </w:r>
      <w:r w:rsidR="00FB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місті Коломиї, затверджених рішенням міської ради від 06.09.2018р.</w:t>
      </w:r>
      <w:r w:rsidR="00FB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2890-36</w:t>
      </w:r>
      <w:r w:rsidR="00FB6AB6">
        <w:rPr>
          <w:rFonts w:ascii="Times New Roman" w:hAnsi="Times New Roman"/>
          <w:sz w:val="28"/>
          <w:szCs w:val="28"/>
        </w:rPr>
        <w:t>/2018</w:t>
      </w:r>
      <w:r>
        <w:rPr>
          <w:rFonts w:ascii="Times New Roman" w:hAnsi="Times New Roman"/>
          <w:sz w:val="28"/>
          <w:szCs w:val="28"/>
        </w:rPr>
        <w:t xml:space="preserve">, </w:t>
      </w:r>
      <w:r w:rsidR="00FB6AB6">
        <w:rPr>
          <w:rFonts w:ascii="Times New Roman" w:hAnsi="Times New Roman"/>
          <w:sz w:val="28"/>
          <w:szCs w:val="28"/>
        </w:rPr>
        <w:t xml:space="preserve">Порядку встановлення вивісок у місті Коломиї затвердженого </w:t>
      </w:r>
      <w:r>
        <w:rPr>
          <w:rFonts w:ascii="Times New Roman" w:hAnsi="Times New Roman"/>
          <w:sz w:val="28"/>
          <w:szCs w:val="28"/>
        </w:rPr>
        <w:t xml:space="preserve">рішення міської ради від </w:t>
      </w:r>
      <w:r w:rsidR="00FB6AB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FB6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B6AB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р. №</w:t>
      </w:r>
      <w:r w:rsidR="00023DE5">
        <w:rPr>
          <w:rFonts w:ascii="Times New Roman" w:hAnsi="Times New Roman"/>
          <w:sz w:val="28"/>
          <w:szCs w:val="28"/>
        </w:rPr>
        <w:t xml:space="preserve"> 338-6/2016, </w:t>
      </w:r>
      <w:r w:rsidR="00FB6AB6">
        <w:rPr>
          <w:rFonts w:ascii="Times New Roman" w:hAnsi="Times New Roman"/>
          <w:sz w:val="28"/>
          <w:szCs w:val="28"/>
        </w:rPr>
        <w:t>Порядку демонтажу незаконно вс</w:t>
      </w:r>
      <w:r w:rsidR="00023DE5">
        <w:rPr>
          <w:rFonts w:ascii="Times New Roman" w:hAnsi="Times New Roman"/>
          <w:sz w:val="28"/>
          <w:szCs w:val="28"/>
        </w:rPr>
        <w:t xml:space="preserve">тановлених/розміщених елементів </w:t>
      </w:r>
      <w:r w:rsidR="00FB6AB6">
        <w:rPr>
          <w:rFonts w:ascii="Times New Roman" w:hAnsi="Times New Roman"/>
          <w:sz w:val="28"/>
          <w:szCs w:val="28"/>
        </w:rPr>
        <w:t>благоустрою, рекламних конструкцій, вивісок, тимчасових (металевих) гаражів та тимчасових споруд на території Коломийської ТГ затвердженого рішенням міської ради від 21.09.2023 року № 2992-47/2023</w:t>
      </w:r>
      <w:r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294AED34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7AAF58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0FA59970" w14:textId="230A1DB6" w:rsidR="008D5CC9" w:rsidRPr="00DA03CE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A03CE">
        <w:rPr>
          <w:rFonts w:ascii="Times New Roman" w:hAnsi="Times New Roman"/>
          <w:color w:val="000000" w:themeColor="text1"/>
          <w:sz w:val="28"/>
          <w:szCs w:val="28"/>
        </w:rPr>
        <w:t xml:space="preserve">1. Демонтувати рекламні </w:t>
      </w:r>
      <w:r w:rsidR="00A07286" w:rsidRPr="00DA03CE">
        <w:rPr>
          <w:rFonts w:ascii="Times New Roman" w:hAnsi="Times New Roman"/>
          <w:color w:val="000000" w:themeColor="text1"/>
          <w:sz w:val="28"/>
          <w:szCs w:val="28"/>
        </w:rPr>
        <w:t>конструкції</w:t>
      </w:r>
      <w:r w:rsidRPr="00DA03CE">
        <w:rPr>
          <w:rFonts w:ascii="Times New Roman" w:hAnsi="Times New Roman"/>
          <w:color w:val="000000" w:themeColor="text1"/>
          <w:sz w:val="28"/>
          <w:szCs w:val="28"/>
        </w:rPr>
        <w:t>, вивіски</w:t>
      </w:r>
      <w:r w:rsidRPr="00DA03CE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5EFC28B0" w14:textId="5A756B78" w:rsidR="008D5CC9" w:rsidRPr="00DA03C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A03C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1.1. </w:t>
      </w:r>
      <w:r w:rsidR="0043417D" w:rsidRPr="00DA03CE">
        <w:rPr>
          <w:rFonts w:ascii="Times New Roman" w:hAnsi="Times New Roman"/>
          <w:color w:val="000000" w:themeColor="text1"/>
          <w:sz w:val="28"/>
          <w:szCs w:val="28"/>
          <w:lang w:val="ru-RU"/>
        </w:rPr>
        <w:t>Б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анер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«Мобільний 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ощад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по вул. 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М.Драгоманова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5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;</w:t>
      </w:r>
    </w:p>
    <w:p w14:paraId="0AB1E153" w14:textId="19BA80A3" w:rsidR="008D5CC9" w:rsidRPr="00DA03C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</w:t>
      </w:r>
      <w:r w:rsidR="0043417D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екламну конструкцію «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Panda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 по вул. М. Драгоманова 1;</w:t>
      </w:r>
    </w:p>
    <w:p w14:paraId="651DEA84" w14:textId="51FA21DF" w:rsidR="008D5CC9" w:rsidRPr="00DA03C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1.3. </w:t>
      </w:r>
      <w:proofErr w:type="spellStart"/>
      <w:proofErr w:type="gramStart"/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Вивіска</w:t>
      </w:r>
      <w:proofErr w:type="spellEnd"/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Аптека 3І» на 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Т.Шевченка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24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;</w:t>
      </w:r>
    </w:p>
    <w:p w14:paraId="38437F46" w14:textId="34A2AF02" w:rsidR="0043417D" w:rsidRPr="00DA03CE" w:rsidRDefault="008D5CC9" w:rsidP="0043417D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.4. 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Вивіска «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MERI LEND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по вул. 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В.Чорновола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9</w:t>
      </w:r>
      <w:r w:rsidR="0043417D" w:rsidRPr="00DA03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;</w:t>
      </w:r>
    </w:p>
    <w:p w14:paraId="0B3054C8" w14:textId="0BD138F5" w:rsidR="0043417D" w:rsidRPr="00DA03CE" w:rsidRDefault="0043417D" w:rsidP="004341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       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5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ронштейн «Графіка» по вул. Валова, 6</w:t>
      </w:r>
      <w:r w:rsidRPr="00DA03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;</w:t>
      </w:r>
    </w:p>
    <w:p w14:paraId="1AA885D9" w14:textId="7CA869B5" w:rsidR="008D5CC9" w:rsidRPr="00DA03C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1.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6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43417D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екламний щит «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Magis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Lasher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 по вул. І. Вільде, 12</w:t>
      </w:r>
    </w:p>
    <w:p w14:paraId="4E23A5B4" w14:textId="3D66E3CA" w:rsidR="008D5CC9" w:rsidRPr="00DA03CE" w:rsidRDefault="008D5CC9" w:rsidP="008D5CC9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1.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7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43417D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Б</w:t>
      </w:r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анери 2 шт.   по вул. </w:t>
      </w:r>
      <w:proofErr w:type="spellStart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І.Вільде</w:t>
      </w:r>
      <w:proofErr w:type="spellEnd"/>
      <w:r w:rsidR="0043417D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1</w:t>
      </w:r>
    </w:p>
    <w:p w14:paraId="66C8DBFC" w14:textId="50785DC8" w:rsidR="0043417D" w:rsidRPr="00DA03CE" w:rsidRDefault="0043417D" w:rsidP="004341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1.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8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ивіск</w:t>
      </w:r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дяг з Європи «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Style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 вул. </w:t>
      </w:r>
      <w:proofErr w:type="spellStart"/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С.Стрільців</w:t>
      </w:r>
      <w:proofErr w:type="spellEnd"/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4</w:t>
      </w:r>
      <w:r w:rsidRPr="00DA03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;</w:t>
      </w:r>
    </w:p>
    <w:p w14:paraId="41DD50B1" w14:textId="7CA8329B" w:rsidR="00961721" w:rsidRPr="00DA03CE" w:rsidRDefault="008D5CC9" w:rsidP="00961721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1.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9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Вивіска «Вишиванка» по </w:t>
      </w:r>
      <w:proofErr w:type="spellStart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</w:t>
      </w:r>
      <w:proofErr w:type="spellEnd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Відродження, 3;</w:t>
      </w:r>
    </w:p>
    <w:p w14:paraId="6047A77C" w14:textId="77777777" w:rsidR="00961721" w:rsidRPr="00DA03CE" w:rsidRDefault="008D5CC9" w:rsidP="00961721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0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. </w:t>
      </w:r>
      <w:r w:rsidR="00961721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К</w:t>
      </w:r>
      <w:proofErr w:type="spellStart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ронштейн</w:t>
      </w:r>
      <w:proofErr w:type="spellEnd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 банери (зі сторони вул. Театральна) за </w:t>
      </w:r>
      <w:proofErr w:type="spellStart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адресою</w:t>
      </w:r>
      <w:proofErr w:type="spellEnd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</w:t>
      </w:r>
      <w:proofErr w:type="spellEnd"/>
      <w:r w:rsidR="00961721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Відродження, 12</w:t>
      </w:r>
      <w:r w:rsidR="00961721" w:rsidRPr="00DA03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;</w:t>
      </w:r>
    </w:p>
    <w:p w14:paraId="67B116B1" w14:textId="463B7B53" w:rsidR="00961721" w:rsidRPr="00DA03CE" w:rsidRDefault="00961721" w:rsidP="009617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       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1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Б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анер, кронштейн, вивіска «ТАС» по вул. Театральна, 2</w:t>
      </w:r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D865A1B" w14:textId="36658025" w:rsidR="00DA03CE" w:rsidRPr="00DA03CE" w:rsidRDefault="00DA03CE" w:rsidP="00DA03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       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2</w:t>
      </w:r>
      <w:r w:rsidR="008D5CC9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ивіска «Аптека 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DS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 по вул. Театральна, 3;</w:t>
      </w:r>
    </w:p>
    <w:p w14:paraId="66731018" w14:textId="2E5D2631" w:rsidR="00DA03CE" w:rsidRPr="00DA03CE" w:rsidRDefault="008D5CC9" w:rsidP="00DA0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3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DA03CE" w:rsidRPr="00DA03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В</w:t>
      </w:r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ивіска «Делікатес» по вул. Театральна, 28;</w:t>
      </w:r>
    </w:p>
    <w:p w14:paraId="0CC3817E" w14:textId="4339C93A" w:rsidR="00DA03CE" w:rsidRPr="00DA03CE" w:rsidRDefault="008D5CC9" w:rsidP="008D5CC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4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Вивіска «КУФЕР» по вул. Театральна, 30;</w:t>
      </w:r>
    </w:p>
    <w:p w14:paraId="2B23744B" w14:textId="3331DDC0" w:rsidR="001D7559" w:rsidRPr="00DA03CE" w:rsidRDefault="003E3B0E" w:rsidP="008D5CC9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1.1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5</w:t>
      </w: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. </w:t>
      </w:r>
      <w:r w:rsidR="00DA03CE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К</w:t>
      </w:r>
      <w:proofErr w:type="spellStart"/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ронштейн</w:t>
      </w:r>
      <w:proofErr w:type="spellEnd"/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кліпчарт</w:t>
      </w:r>
      <w:proofErr w:type="spellEnd"/>
      <w:r w:rsidR="00DA03CE"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вул. Чорновола, 25;</w:t>
      </w:r>
    </w:p>
    <w:p w14:paraId="08C0D32E" w14:textId="77777777" w:rsidR="00DA03CE" w:rsidRDefault="00DA03CE" w:rsidP="00DA03C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</w:t>
      </w:r>
      <w:r w:rsidR="006F6C17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1</w:t>
      </w:r>
      <w:r w:rsidR="006F6C17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8820D4" w:rsidRPr="00DA03CE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6</w:t>
      </w:r>
      <w:r w:rsidR="006F6C17" w:rsidRPr="00DA03C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DA03C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Кронштейн, банер по вул. Чорновола, 11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8CF5878" w14:textId="0CE98482" w:rsidR="00DA03CE" w:rsidRDefault="00DA03CE" w:rsidP="00DA03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E27D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Pr="00DA03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E27D81"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емонт</w:t>
      </w:r>
      <w:r w:rsid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увати тимчасові</w:t>
      </w:r>
      <w:r w:rsidR="00E27D81"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(металев</w:t>
      </w:r>
      <w:r w:rsid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E27D81"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  гаражі   та тимчасов</w:t>
      </w:r>
      <w:r w:rsid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E27D81"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споруд</w:t>
      </w:r>
      <w:r w:rsid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E27D81"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провадження підприємницької діяльності</w:t>
      </w:r>
      <w:r w:rsid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0A8DC506" w14:textId="73B664CF" w:rsidR="00E27D81" w:rsidRDefault="00E27D81" w:rsidP="00DA03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2.1.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имчасов</w:t>
      </w:r>
      <w:r w:rsidR="000A2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 (металеві)гаражі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</w:t>
      </w:r>
      <w:r w:rsidR="000A2E5A">
        <w:rPr>
          <w:rFonts w:ascii="Times New Roman" w:eastAsia="Times New Roman" w:hAnsi="Times New Roman"/>
          <w:bCs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вул. Коновальця біля ТзОВ «ТРОКС Україна»</w:t>
      </w:r>
      <w:r w:rsidR="000A2E5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F586C60" w14:textId="6A1FDEE1" w:rsidR="000A2E5A" w:rsidRDefault="000A2E5A" w:rsidP="00DA03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2.2. Тимчасову споруду по вул. Павлика біля будинку №8 (площа 12,0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1A6E0E98" w14:textId="0C921373" w:rsidR="000A2E5A" w:rsidRDefault="000A2E5A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2.3. Тимчасову споруду по вул. Павлика біля будинку №8 (площа 24.7</w:t>
      </w:r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F4203AA" w14:textId="77467297" w:rsidR="000A2E5A" w:rsidRDefault="000A2E5A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2.4.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Тимчасову споруду по вул. Івана Франка на території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військомату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(площа 9</w:t>
      </w:r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,0 </w:t>
      </w:r>
      <w:proofErr w:type="spellStart"/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ECA4B15" w14:textId="2BD7D7AE" w:rsidR="000A2E5A" w:rsidRDefault="000A2E5A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2.5. </w:t>
      </w:r>
      <w:r w:rsidR="009E7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Тимчасову споруду по вул. Івана Франка, 6  (площа 7,5 </w:t>
      </w:r>
      <w:proofErr w:type="spellStart"/>
      <w:r w:rsidR="009E7903"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 w:rsidR="009E7903">
        <w:rPr>
          <w:rFonts w:ascii="Times New Roman" w:eastAsia="Times New Roman" w:hAnsi="Times New Roman"/>
          <w:bCs/>
          <w:sz w:val="28"/>
          <w:szCs w:val="28"/>
          <w:lang w:eastAsia="ru-RU"/>
        </w:rPr>
        <w:t>.) – 1 шт.;</w:t>
      </w:r>
    </w:p>
    <w:p w14:paraId="127A09ED" w14:textId="257FA563" w:rsidR="009E7903" w:rsidRDefault="009E7903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2.6. Тимчасову споруду по пр. Михайла Грушевського, біля будинку №12 (площа 29,0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2385049F" w14:textId="4535DD33" w:rsidR="009E7903" w:rsidRDefault="009E7903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2.7. Тимчасову споруду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Шевченка біля Універмагу «Коломия» (площа 9,3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230FA064" w14:textId="55E8C9FB" w:rsidR="009E7903" w:rsidRDefault="009E7903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2.8. Тимчасову споруду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Відродження, біля КП «Коломийський продовольчий центральний ринок»  (площа </w:t>
      </w:r>
      <w:r w:rsidR="00ED18B1">
        <w:rPr>
          <w:rFonts w:ascii="Times New Roman" w:eastAsia="Times New Roman" w:hAnsi="Times New Roman"/>
          <w:bCs/>
          <w:sz w:val="28"/>
          <w:szCs w:val="28"/>
          <w:lang w:eastAsia="ru-RU"/>
        </w:rPr>
        <w:t>7,29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5E998371" w14:textId="76B9065C" w:rsidR="00ED18B1" w:rsidRDefault="00ED18B1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2.9. Тимчасову споруду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Ринок, 10 (площа 15,0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3335E08C" w14:textId="2A91ED65" w:rsidR="00ED18B1" w:rsidRDefault="00ED18B1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2.10. Тимчасову споруду (літній майданчик) по вул. Чорновола, 43 (площа 155,2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3B4D123C" w14:textId="634518C3" w:rsidR="00ED18B1" w:rsidRDefault="00ED18B1" w:rsidP="000A2E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2.11. Тимчасову споруду (літній майданчик)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Ринок, біля Універмагу «Коломия» (площа 100,0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14:paraId="2D795EA5" w14:textId="302B5D99" w:rsidR="008D5CC9" w:rsidRDefault="00ED18B1" w:rsidP="00ED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</w:t>
      </w:r>
      <w:r w:rsidR="008D5CC9">
        <w:rPr>
          <w:rFonts w:ascii="Times New Roman" w:hAnsi="Times New Roman"/>
          <w:sz w:val="28"/>
          <w:szCs w:val="28"/>
        </w:rPr>
        <w:t xml:space="preserve">. Відділу муніципальної інспекції міської ради </w:t>
      </w:r>
      <w:r w:rsidR="008D5CC9" w:rsidRPr="00F40FD5">
        <w:rPr>
          <w:rFonts w:ascii="Times New Roman" w:hAnsi="Times New Roman"/>
          <w:sz w:val="28"/>
          <w:szCs w:val="28"/>
        </w:rPr>
        <w:t>(</w:t>
      </w:r>
      <w:r w:rsidR="008D5CC9">
        <w:rPr>
          <w:rFonts w:ascii="Times New Roman" w:hAnsi="Times New Roman"/>
          <w:sz w:val="28"/>
          <w:szCs w:val="28"/>
        </w:rPr>
        <w:t>Дмитро МЕЛЬНИЧУК</w:t>
      </w:r>
      <w:r w:rsidR="008D5CC9" w:rsidRPr="00F40FD5">
        <w:rPr>
          <w:rFonts w:ascii="Times New Roman" w:hAnsi="Times New Roman"/>
          <w:sz w:val="28"/>
          <w:szCs w:val="28"/>
        </w:rPr>
        <w:t>)</w:t>
      </w:r>
      <w:r w:rsidR="008D5CC9"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 рекламних засобів, вивісок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8D5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тимчасових</w:t>
      </w:r>
      <w:r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(металев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  гараж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</w:t>
      </w:r>
      <w:r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та тимчасов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27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провадження підприємницької діяльності</w:t>
      </w:r>
      <w:r w:rsidR="008D5CC9">
        <w:rPr>
          <w:rFonts w:ascii="Times New Roman" w:hAnsi="Times New Roman"/>
          <w:sz w:val="28"/>
          <w:szCs w:val="28"/>
        </w:rPr>
        <w:t>.</w:t>
      </w:r>
    </w:p>
    <w:p w14:paraId="77DBF2CC" w14:textId="002487DC" w:rsidR="008D5CC9" w:rsidRDefault="00ED18B1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8D5CC9">
        <w:rPr>
          <w:rFonts w:ascii="Times New Roman" w:hAnsi="Times New Roman"/>
          <w:sz w:val="28"/>
          <w:szCs w:val="28"/>
        </w:rPr>
        <w:t xml:space="preserve">. Контроль за виконання рішення покласти на заступника міського голови </w:t>
      </w:r>
      <w:r w:rsidR="00143306">
        <w:rPr>
          <w:rFonts w:ascii="Times New Roman" w:hAnsi="Times New Roman"/>
          <w:sz w:val="28"/>
          <w:szCs w:val="28"/>
        </w:rPr>
        <w:t>Зоряну МИХАЛУШКО</w:t>
      </w:r>
      <w:r w:rsidR="008D5CC9">
        <w:rPr>
          <w:rFonts w:ascii="Times New Roman" w:hAnsi="Times New Roman"/>
          <w:sz w:val="28"/>
          <w:szCs w:val="28"/>
        </w:rPr>
        <w:t>.</w:t>
      </w:r>
    </w:p>
    <w:p w14:paraId="4BFE726C" w14:textId="77777777" w:rsidR="008D5CC9" w:rsidRPr="00164556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786BE1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CF7DFD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213871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7EFF3F" w14:textId="77777777" w:rsidR="008D5CC9" w:rsidRDefault="008D5CC9" w:rsidP="008D5C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12F690" w14:textId="30C56760" w:rsidR="008D5CC9" w:rsidRDefault="008D5CC9" w:rsidP="008D5C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Богдан СТАНІСЛАВСЬКИЙ</w:t>
      </w:r>
    </w:p>
    <w:sectPr w:rsidR="008D5CC9" w:rsidSect="008D5CC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99"/>
    <w:rsid w:val="00023DE5"/>
    <w:rsid w:val="000A2E5A"/>
    <w:rsid w:val="00143306"/>
    <w:rsid w:val="001A0C08"/>
    <w:rsid w:val="001D7559"/>
    <w:rsid w:val="001F4057"/>
    <w:rsid w:val="00201603"/>
    <w:rsid w:val="00222A67"/>
    <w:rsid w:val="00255116"/>
    <w:rsid w:val="00265867"/>
    <w:rsid w:val="002A69E1"/>
    <w:rsid w:val="002A6B87"/>
    <w:rsid w:val="00320B14"/>
    <w:rsid w:val="003311A7"/>
    <w:rsid w:val="0033791C"/>
    <w:rsid w:val="0034479A"/>
    <w:rsid w:val="003532F6"/>
    <w:rsid w:val="0036320B"/>
    <w:rsid w:val="003732B2"/>
    <w:rsid w:val="003E3B0E"/>
    <w:rsid w:val="003F2C50"/>
    <w:rsid w:val="0043417D"/>
    <w:rsid w:val="004727F8"/>
    <w:rsid w:val="0048357D"/>
    <w:rsid w:val="004947F8"/>
    <w:rsid w:val="004A617B"/>
    <w:rsid w:val="00516978"/>
    <w:rsid w:val="00535EB7"/>
    <w:rsid w:val="006045F1"/>
    <w:rsid w:val="00645100"/>
    <w:rsid w:val="00647311"/>
    <w:rsid w:val="00667FEB"/>
    <w:rsid w:val="00693DE0"/>
    <w:rsid w:val="006A53B9"/>
    <w:rsid w:val="006F6C17"/>
    <w:rsid w:val="007366E5"/>
    <w:rsid w:val="007609BC"/>
    <w:rsid w:val="00772670"/>
    <w:rsid w:val="00774999"/>
    <w:rsid w:val="0078628E"/>
    <w:rsid w:val="007C673F"/>
    <w:rsid w:val="007E03FC"/>
    <w:rsid w:val="008820D4"/>
    <w:rsid w:val="008D5CC9"/>
    <w:rsid w:val="00926F9A"/>
    <w:rsid w:val="00961721"/>
    <w:rsid w:val="009E7903"/>
    <w:rsid w:val="00A07286"/>
    <w:rsid w:val="00A45276"/>
    <w:rsid w:val="00A4600F"/>
    <w:rsid w:val="00AC5D5C"/>
    <w:rsid w:val="00B14A3F"/>
    <w:rsid w:val="00B25880"/>
    <w:rsid w:val="00BC1B40"/>
    <w:rsid w:val="00BF297B"/>
    <w:rsid w:val="00C64223"/>
    <w:rsid w:val="00C75BCA"/>
    <w:rsid w:val="00DA03CE"/>
    <w:rsid w:val="00DC5F76"/>
    <w:rsid w:val="00E27D81"/>
    <w:rsid w:val="00E70B97"/>
    <w:rsid w:val="00E7332E"/>
    <w:rsid w:val="00E87B99"/>
    <w:rsid w:val="00E96B0D"/>
    <w:rsid w:val="00ED18B1"/>
    <w:rsid w:val="00F32683"/>
    <w:rsid w:val="00F33913"/>
    <w:rsid w:val="00F358BB"/>
    <w:rsid w:val="00F55381"/>
    <w:rsid w:val="00F554E2"/>
    <w:rsid w:val="00F60DC9"/>
    <w:rsid w:val="00FB6AB6"/>
    <w:rsid w:val="00FD5EC0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290D0"/>
  <w15:chartTrackingRefBased/>
  <w15:docId w15:val="{88BFE37E-85D5-4367-8F67-A21B1B3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C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D5CC9"/>
  </w:style>
  <w:style w:type="table" w:styleId="a3">
    <w:name w:val="Table Grid"/>
    <w:basedOn w:val="a1"/>
    <w:uiPriority w:val="39"/>
    <w:rsid w:val="008D5C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4A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Свінціцька Ірина Миколаївна</cp:lastModifiedBy>
  <cp:revision>4</cp:revision>
  <cp:lastPrinted>2024-04-11T06:32:00Z</cp:lastPrinted>
  <dcterms:created xsi:type="dcterms:W3CDTF">2024-04-11T12:05:00Z</dcterms:created>
  <dcterms:modified xsi:type="dcterms:W3CDTF">2024-04-18T11:34:00Z</dcterms:modified>
</cp:coreProperties>
</file>